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Liebe Mitglieder des Arbeitskreises GSE DB-Admin!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Angesichts der Urlaubszeit erinnere ich an die Anmeldemodalitäten für den Herbstguide in Fulda: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Lokaler Ausrichter in Fulda ist dankenswerterweise UBS-Hainer.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Die Agenda hat Luft, ich freue über jeden Vorschlag! Es muss wirklich nichts Großes sein. Bekannte Themen sind LOBs und REXX und generelle Mainframe-Themen (yeah, der MF lebt und wir sollten auch mal etwas Neues darüber erfahren).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Dann steht natürlich die Diskussion und Beschlussfassung über die Zukunft dieses Arbeitskreises als TOP an. Wir wollen das gemeinsam und auf breiter Basis behandeln!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Bitte notieren Sie sich bereits jetzt den Termin: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D20C3F">
        <w:rPr>
          <w:rFonts w:ascii="Tms Rmn" w:hAnsi="Tms Rmn" w:cs="Tms Rmn"/>
          <w:color w:val="000000"/>
          <w:sz w:val="40"/>
          <w:szCs w:val="40"/>
        </w:rPr>
        <w:t>21. auf 22. November 2018</w:t>
      </w:r>
      <w:r>
        <w:rPr>
          <w:rFonts w:ascii="Tms Rmn" w:hAnsi="Tms Rmn" w:cs="Tms Rmn"/>
          <w:color w:val="000000"/>
          <w:sz w:val="24"/>
          <w:szCs w:val="24"/>
        </w:rPr>
        <w:t xml:space="preserve"> im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D20C3F">
        <w:rPr>
          <w:rFonts w:ascii="Tms Rmn" w:hAnsi="Tms Rmn" w:cs="Tms Rmn"/>
          <w:b/>
          <w:color w:val="000000"/>
          <w:sz w:val="24"/>
          <w:szCs w:val="24"/>
        </w:rPr>
        <w:t>"Maritim Hotel am Schlossgarten", Pauluspromenade 2 in 36037 Fulda.</w:t>
      </w:r>
      <w:r>
        <w:rPr>
          <w:rFonts w:ascii="Tms Rmn" w:hAnsi="Tms Rmn" w:cs="Tms Rmn"/>
          <w:color w:val="000000"/>
          <w:sz w:val="24"/>
          <w:szCs w:val="24"/>
        </w:rPr>
        <w:t xml:space="preserve"> Ca. 1000 Meter vom Bahnhof </w:t>
      </w:r>
      <w:r>
        <w:rPr>
          <w:rFonts w:ascii="Tms Rmn" w:hAnsi="Tms Rmn" w:cs="Tms Rmn"/>
          <w:color w:val="000000"/>
          <w:sz w:val="24"/>
          <w:szCs w:val="24"/>
        </w:rPr>
        <w:t>entfernt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. Eine Tiefgarage pro Tag und PKW 15,00 Euro.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Ein Abrufkontingent ist für den 21. auf den 22. eingerichtet und kann unter dem Stichwort "UBS-Hainer bzw. DB Admin Guide" 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bis zum 21. Oktober </w:t>
      </w:r>
      <w:r>
        <w:rPr>
          <w:rFonts w:ascii="Tms Rmn" w:hAnsi="Tms Rmn" w:cs="Tms Rmn"/>
          <w:color w:val="000000"/>
          <w:sz w:val="24"/>
          <w:szCs w:val="24"/>
        </w:rPr>
        <w:t>abgerufen werden. Danach gehen die Zimmer in den freien Verkauf zurück. Das Zimmer inkl. Frühstück kostet 120 Euro.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Die Tagungspauschale für den ersten Tag (Mittagessen + 2 Kaffeepausen) beträgt 69 Euro, die für den zweiten Tag (1 Kaffeepause + Reiseproviant) beträgt 39 Euro.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Sie dürfen die Übernachtung und die Tagungspauschale direkt im Hotel bezahlen.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Abendprogramm: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Am 21. werden wir um 18 Uhr direkt vor dem Hotel zu einer Führung "Fulda entdecken" abgeholt. Diese dauert bis 19:30 Uhr und endet wieder vor dem Hotel. Ab 20 Uhr gibt es dann im Hotel Abendessen, anschließend prüfen wir die Hotelbar.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Die Führung, das Abendessen (...) wird von UBS Hainer gesponsert.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Auch hierfür nochmals herzlichen Dank vorab!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Sie können bereits JETZT Ihre Reise planen, das Zimmer reservieren und mir formlos per Mailantwort Ihre Teilnahme mitteilen!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Bitte beachten: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Wir müssen bis Anfang Oktober eine Mindesteilnehmerzahl haben, damit sich die Veranstaltung (Kontingent...Seminarraum...) rechnet! </w:t>
      </w:r>
    </w:p>
    <w:p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BITTE melden Sie sich daher am besten heute an, damit frühzeitig Planungssicherheit besteht.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lastRenderedPageBreak/>
        <w:t>Viele Grüße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Rüdiger Schmitt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als Chairman BDBSD-AK GSE </w:t>
      </w:r>
    </w:p>
    <w:p w:rsidR="00E80328" w:rsidRPr="00E80328" w:rsidRDefault="00E80328" w:rsidP="00E80328"/>
    <w:sectPr w:rsidR="00E80328" w:rsidRPr="00E80328" w:rsidSect="005A3F8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1B" w:rsidRDefault="0047211B">
      <w:r>
        <w:separator/>
      </w:r>
    </w:p>
    <w:p w:rsidR="0047211B" w:rsidRDefault="0047211B"/>
  </w:endnote>
  <w:endnote w:type="continuationSeparator" w:id="0">
    <w:p w:rsidR="0047211B" w:rsidRDefault="0047211B">
      <w:r>
        <w:continuationSeparator/>
      </w:r>
    </w:p>
    <w:p w:rsidR="0047211B" w:rsidRDefault="00472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1B" w:rsidRDefault="0047211B">
      <w:r>
        <w:separator/>
      </w:r>
    </w:p>
    <w:p w:rsidR="0047211B" w:rsidRDefault="0047211B"/>
  </w:footnote>
  <w:footnote w:type="continuationSeparator" w:id="0">
    <w:p w:rsidR="0047211B" w:rsidRDefault="0047211B">
      <w:r>
        <w:continuationSeparator/>
      </w:r>
    </w:p>
    <w:p w:rsidR="0047211B" w:rsidRDefault="00472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125"/>
    <w:multiLevelType w:val="hybridMultilevel"/>
    <w:tmpl w:val="58B46AFE"/>
    <w:lvl w:ilvl="0" w:tplc="061832A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428A"/>
        <w:sz w:val="24"/>
      </w:rPr>
    </w:lvl>
    <w:lvl w:ilvl="1" w:tplc="8FA05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4A3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E6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604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091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A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D4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A7D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13191"/>
    <w:multiLevelType w:val="multilevel"/>
    <w:tmpl w:val="BB5088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28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428A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428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280CF2"/>
    <w:multiLevelType w:val="hybridMultilevel"/>
    <w:tmpl w:val="BF26859C"/>
    <w:lvl w:ilvl="0" w:tplc="E1122736">
      <w:start w:val="1"/>
      <w:numFmt w:val="decimal"/>
      <w:pStyle w:val="Aufzhlung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EC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8B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C6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84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CB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4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C9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A6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4A3F"/>
    <w:multiLevelType w:val="multilevel"/>
    <w:tmpl w:val="54CEC5F2"/>
    <w:lvl w:ilvl="0">
      <w:start w:val="1"/>
      <w:numFmt w:val="bullet"/>
      <w:pStyle w:val="Eben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B3" w:themeColor="background2"/>
      </w:rPr>
    </w:lvl>
    <w:lvl w:ilvl="1">
      <w:start w:val="1"/>
      <w:numFmt w:val="bullet"/>
      <w:pStyle w:val="Ebene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66B3" w:themeColor="background2"/>
      </w:rPr>
    </w:lvl>
    <w:lvl w:ilvl="2">
      <w:start w:val="1"/>
      <w:numFmt w:val="bullet"/>
      <w:pStyle w:val="Ebene3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66B3" w:themeColor="background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8C11C8"/>
    <w:multiLevelType w:val="hybridMultilevel"/>
    <w:tmpl w:val="B9A8F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F379A"/>
    <w:multiLevelType w:val="multilevel"/>
    <w:tmpl w:val="885CBF8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b,#ec741d,#7e7e7e,#a7d9f2,#6b9ed2,#645f96,#f5cb5e,#6a9c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F"/>
    <w:rsid w:val="00060AF4"/>
    <w:rsid w:val="0007420D"/>
    <w:rsid w:val="00175825"/>
    <w:rsid w:val="001C3464"/>
    <w:rsid w:val="00216A70"/>
    <w:rsid w:val="00220199"/>
    <w:rsid w:val="00245D4F"/>
    <w:rsid w:val="0026074A"/>
    <w:rsid w:val="003106C5"/>
    <w:rsid w:val="00385FFC"/>
    <w:rsid w:val="0047145E"/>
    <w:rsid w:val="0047211B"/>
    <w:rsid w:val="004C2CFA"/>
    <w:rsid w:val="005422B1"/>
    <w:rsid w:val="005556B4"/>
    <w:rsid w:val="005D3D33"/>
    <w:rsid w:val="0062308D"/>
    <w:rsid w:val="006260CC"/>
    <w:rsid w:val="00672E5C"/>
    <w:rsid w:val="006B2B64"/>
    <w:rsid w:val="006C4363"/>
    <w:rsid w:val="0071082D"/>
    <w:rsid w:val="00764801"/>
    <w:rsid w:val="008465D9"/>
    <w:rsid w:val="008772EC"/>
    <w:rsid w:val="008850C1"/>
    <w:rsid w:val="008C47AC"/>
    <w:rsid w:val="009D0577"/>
    <w:rsid w:val="009D7EB4"/>
    <w:rsid w:val="009E2260"/>
    <w:rsid w:val="00A057E0"/>
    <w:rsid w:val="00A36C5A"/>
    <w:rsid w:val="00A45799"/>
    <w:rsid w:val="00AE1EC3"/>
    <w:rsid w:val="00AE73E2"/>
    <w:rsid w:val="00AF0283"/>
    <w:rsid w:val="00AF11EC"/>
    <w:rsid w:val="00BA4C02"/>
    <w:rsid w:val="00C32EBA"/>
    <w:rsid w:val="00C33224"/>
    <w:rsid w:val="00C422BD"/>
    <w:rsid w:val="00C474FB"/>
    <w:rsid w:val="00CE28A1"/>
    <w:rsid w:val="00D20C3F"/>
    <w:rsid w:val="00DA2343"/>
    <w:rsid w:val="00E80328"/>
    <w:rsid w:val="00EE1E46"/>
    <w:rsid w:val="00F00562"/>
    <w:rsid w:val="00F1457B"/>
    <w:rsid w:val="00F23B5B"/>
    <w:rsid w:val="00FD2902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b,#ec741d,#7e7e7e,#a7d9f2,#6b9ed2,#645f96,#f5cb5e,#6a9c75"/>
    </o:shapedefaults>
    <o:shapelayout v:ext="edit">
      <o:idmap v:ext="edit" data="1"/>
    </o:shapelayout>
  </w:shapeDefaults>
  <w:decimalSymbol w:val=","/>
  <w:listSeparator w:val=";"/>
  <w14:docId w14:val="2CFB06FD"/>
  <w15:chartTrackingRefBased/>
  <w15:docId w15:val="{56AC409F-4840-4CC0-B51B-4624A3B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Fließtext"/>
    <w:qFormat/>
    <w:rsid w:val="00FD2902"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after="240"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after="2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after="2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after="2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after="260"/>
      <w:outlineLvl w:val="4"/>
    </w:p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3"/>
      </w:num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3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3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3"/>
      </w:num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2">
    <w:name w:val="Ebene 2"/>
    <w:basedOn w:val="Ebene1"/>
    <w:qFormat/>
    <w:rsid w:val="00E80328"/>
    <w:pPr>
      <w:numPr>
        <w:ilvl w:val="1"/>
      </w:numPr>
    </w:pPr>
  </w:style>
  <w:style w:type="paragraph" w:customStyle="1" w:styleId="Ebene3">
    <w:name w:val="Ebene 3"/>
    <w:basedOn w:val="Ebene2"/>
    <w:qFormat/>
    <w:rsid w:val="00E80328"/>
    <w:pPr>
      <w:numPr>
        <w:ilvl w:val="2"/>
      </w:numPr>
    </w:pPr>
  </w:style>
  <w:style w:type="paragraph" w:customStyle="1" w:styleId="Aufzhlungen">
    <w:name w:val="Aufzählungen"/>
    <w:basedOn w:val="Standard"/>
    <w:pPr>
      <w:numPr>
        <w:numId w:val="2"/>
      </w:numPr>
      <w:tabs>
        <w:tab w:val="clear" w:pos="720"/>
        <w:tab w:val="left" w:pos="357"/>
      </w:tabs>
      <w:ind w:left="170" w:hanging="170"/>
    </w:pPr>
  </w:style>
  <w:style w:type="character" w:customStyle="1" w:styleId="Tabellenberschriftenwei">
    <w:name w:val="Tabellenüberschriften weiß"/>
    <w:basedOn w:val="Absatz-Standardschriftart"/>
    <w:rPr>
      <w:rFonts w:ascii="Arial" w:hAnsi="Arial"/>
      <w:b/>
      <w:dstrike w:val="0"/>
      <w:color w:val="FFFFFF"/>
      <w:sz w:val="22"/>
      <w:u w:val="none"/>
      <w:vertAlign w:val="baseline"/>
    </w:rPr>
  </w:style>
  <w:style w:type="paragraph" w:styleId="Verzeichnis1">
    <w:name w:val="toc 1"/>
    <w:basedOn w:val="Standard"/>
    <w:next w:val="Standard"/>
    <w:autoRedefine/>
    <w:semiHidden/>
    <w:rsid w:val="003106C5"/>
  </w:style>
  <w:style w:type="paragraph" w:customStyle="1" w:styleId="berschriftimText">
    <w:name w:val="Überschrift im Text"/>
    <w:basedOn w:val="Standard"/>
    <w:next w:val="Standard"/>
    <w:rsid w:val="00FD2902"/>
    <w:pPr>
      <w:spacing w:after="120"/>
    </w:pPr>
    <w:rPr>
      <w:b/>
      <w:sz w:val="24"/>
    </w:rPr>
  </w:style>
  <w:style w:type="paragraph" w:styleId="Fuzeile">
    <w:name w:val="footer"/>
    <w:basedOn w:val="Standard"/>
    <w:rsid w:val="0007420D"/>
    <w:pPr>
      <w:tabs>
        <w:tab w:val="center" w:pos="4820"/>
        <w:tab w:val="right" w:pos="9639"/>
      </w:tabs>
    </w:pPr>
  </w:style>
  <w:style w:type="paragraph" w:customStyle="1" w:styleId="Hauptberschrift1">
    <w:name w:val="Hauptüberschrift 1"/>
    <w:basedOn w:val="Standard"/>
    <w:next w:val="berschrift1"/>
    <w:qFormat/>
    <w:rsid w:val="00220199"/>
    <w:pPr>
      <w:spacing w:after="760"/>
    </w:pPr>
    <w:rPr>
      <w:b/>
      <w:color w:val="0066B3" w:themeColor="background2"/>
      <w:sz w:val="30"/>
      <w:szCs w:val="30"/>
    </w:rPr>
  </w:style>
  <w:style w:type="paragraph" w:styleId="Kopfzeile">
    <w:name w:val="header"/>
    <w:basedOn w:val="Standard"/>
    <w:rsid w:val="0007420D"/>
    <w:pPr>
      <w:tabs>
        <w:tab w:val="center" w:pos="4820"/>
        <w:tab w:val="right" w:pos="9639"/>
      </w:tabs>
    </w:pPr>
  </w:style>
  <w:style w:type="paragraph" w:styleId="Verzeichnis2">
    <w:name w:val="toc 2"/>
    <w:basedOn w:val="Standard"/>
    <w:next w:val="Standard"/>
    <w:autoRedefine/>
    <w:semiHidden/>
    <w:rsid w:val="003106C5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3106C5"/>
    <w:pPr>
      <w:ind w:left="440"/>
    </w:pPr>
  </w:style>
  <w:style w:type="character" w:styleId="Hyperlink">
    <w:name w:val="Hyperlink"/>
    <w:basedOn w:val="Absatz-Standardschriftart"/>
    <w:rsid w:val="003106C5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3106C5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3106C5"/>
    <w:pPr>
      <w:ind w:left="880"/>
    </w:pPr>
  </w:style>
  <w:style w:type="paragraph" w:customStyle="1" w:styleId="Ebene1">
    <w:name w:val="Ebene 1"/>
    <w:basedOn w:val="Standard"/>
    <w:qFormat/>
    <w:rsid w:val="00E80328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FD2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iducia-Design">
  <a:themeElements>
    <a:clrScheme name="Fiducia GAD Farben 01">
      <a:dk1>
        <a:sysClr val="windowText" lastClr="000000"/>
      </a:dk1>
      <a:lt1>
        <a:sysClr val="window" lastClr="FFFFFF"/>
      </a:lt1>
      <a:dk2>
        <a:srgbClr val="FFFFFF"/>
      </a:dk2>
      <a:lt2>
        <a:srgbClr val="0066B3"/>
      </a:lt2>
      <a:accent1>
        <a:srgbClr val="87D0EA"/>
      </a:accent1>
      <a:accent2>
        <a:srgbClr val="D10A45"/>
      </a:accent2>
      <a:accent3>
        <a:srgbClr val="FACB41"/>
      </a:accent3>
      <a:accent4>
        <a:srgbClr val="56BCB1"/>
      </a:accent4>
      <a:accent5>
        <a:srgbClr val="8AC056"/>
      </a:accent5>
      <a:accent6>
        <a:srgbClr val="DB4E7A"/>
      </a:accent6>
      <a:hlink>
        <a:srgbClr val="A0509A"/>
      </a:hlink>
      <a:folHlink>
        <a:srgbClr val="FF6600"/>
      </a:folHlink>
    </a:clrScheme>
    <a:fontScheme name="Fiducia-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accent1"/>
          </a:solidFill>
        </a:ln>
      </a:spPr>
      <a:bodyPr lIns="0" tIns="0" rIns="0" bIns="0" rtlCol="0" anchor="ctr"/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2018-07-20T09:40:00Z</dcterms:created>
  <dcterms:modified xsi:type="dcterms:W3CDTF">2018-07-20T09:42:00Z</dcterms:modified>
</cp:coreProperties>
</file>